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1128" w14:textId="6411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17 наурыздағы № 206 бұйрығы. Қазақстан Республикасының Әділет министрлігінде 2016 жылы 21 сәуірде № 13609 болып тіркелді.</w:t>
      </w:r>
    </w:p>
    <w:p>
      <w:pPr>
        <w:spacing w:after="0"/>
        <w:ind w:left="0"/>
        <w:jc w:val="both"/>
      </w:pPr>
      <w:bookmarkStart w:name="z1" w:id="0"/>
      <w:r>
        <w:rPr>
          <w:rFonts w:ascii="Times New Roman"/>
          <w:b w:val="false"/>
          <w:i w:val="false"/>
          <w:color w:val="000000"/>
          <w:sz w:val="28"/>
        </w:rPr>
        <w:t xml:space="preserve">
      "Арнаулы әлеуметтік қызметтер туралы" 2008 жылғы 29 желтоқсандағы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11038 болып тіркелген, "Әділет" ақпараттық-құқықтық жүйесінде 2015 жылғы 10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Халықты әлеуметтік қорғау саласында уақытша болу жағдайында арнаулы әлеуметтік қызмет көрсету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стандарт белгілі бір тұрғылықты жері жоқ адамдардың және бас бостандығынан айыру орындарынан босатылған және (немесе) қылмыстық-атқару инспекциясының пробация қызметінде есепте тұрған адамдардың (бұдан әрі – қызмет алушылар) тәулік бойы уақытша тұруына (бір жылға дейін) немесе уақытша болуына (тәуліктің түнгі уақытында) арналған уақытша болу жағдайында арнаулы әлеуметтік қызмет көрсететін мемлекеттік және мемлекеттік емес меншік нысанындағы ұйымдарда (бұдан әрі – уақытша болу ұйымдары) арнаулы әлеуметтік қызмет көрсетудің көлемін және шарттары мен тәртібіне қойылатын талаптарды белгілейді, уақытша болу ұйымдарының қызмет тәртібін, арнаулы әлеуметтік қызметтерді ұсыну, көрсетуді тоқтату (тоқтата тұру) шарттарын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"11. Бюджет қаражаты есебінен арнаулы әлеуметтік қызмет көрсету үшін қызмет алушыларды уақытша болу ұйымына қабылдауды уақытша болу ұйымдары қызмет алушылардың өтініші бойынша немесе қызмет алушының нақты тұрған жері бойынша аудандық (қалалық) уәкілетті жұмыспен қамту және әлеуметтік бағдарламалар органдарының (бұдан әрі – уәкілетті орган), денсаулық сақтау, ішкі істер саласындағы уәкілетті органдардың жазбаша жолдамасы бойынша жүзеге асырады. Өтініш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bookmarkEnd w:id="4"/>
    <w:bookmarkStart w:name="z8" w:id="5"/>
    <w:p>
      <w:pPr>
        <w:spacing w:after="0"/>
        <w:ind w:left="0"/>
        <w:jc w:val="both"/>
      </w:pPr>
      <w:r>
        <w:rPr>
          <w:rFonts w:ascii="Times New Roman"/>
          <w:b w:val="false"/>
          <w:i w:val="false"/>
          <w:color w:val="000000"/>
          <w:sz w:val="28"/>
        </w:rPr>
        <w:t>
      2. Әлеуметтік қызметтер департаменті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7"/>
    <w:bookmarkStart w:name="z11" w:id="8"/>
    <w:p>
      <w:pPr>
        <w:spacing w:after="0"/>
        <w:ind w:left="0"/>
        <w:jc w:val="both"/>
      </w:pPr>
      <w:r>
        <w:rPr>
          <w:rFonts w:ascii="Times New Roman"/>
          <w:b w:val="false"/>
          <w:i w:val="false"/>
          <w:color w:val="000000"/>
          <w:sz w:val="28"/>
        </w:rPr>
        <w:t>
      3) Қазақстан Республикасы Әділет министрлігінен осы бұйрықты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8"/>
    <w:bookmarkStart w:name="z12" w:id="9"/>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 Е. Сағадиев   </w:t>
      </w:r>
    </w:p>
    <w:p>
      <w:pPr>
        <w:spacing w:after="0"/>
        <w:ind w:left="0"/>
        <w:jc w:val="both"/>
      </w:pPr>
      <w:r>
        <w:rPr>
          <w:rFonts w:ascii="Times New Roman"/>
          <w:b w:val="false"/>
          <w:i w:val="false"/>
          <w:color w:val="000000"/>
          <w:sz w:val="28"/>
        </w:rPr>
        <w:t>
      2016 жылғы 17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 Қ. Қасымов   </w:t>
      </w:r>
    </w:p>
    <w:p>
      <w:pPr>
        <w:spacing w:after="0"/>
        <w:ind w:left="0"/>
        <w:jc w:val="both"/>
      </w:pPr>
      <w:r>
        <w:rPr>
          <w:rFonts w:ascii="Times New Roman"/>
          <w:b w:val="false"/>
          <w:i w:val="false"/>
          <w:color w:val="000000"/>
          <w:sz w:val="28"/>
        </w:rPr>
        <w:t>
      2016 жылғы 18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